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136CFAE9"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1400AE">
        <w:rPr>
          <w:rFonts w:ascii="Verdana" w:hAnsi="Verdana" w:cs="Arial"/>
          <w:b/>
          <w:bCs/>
          <w:szCs w:val="20"/>
        </w:rPr>
        <w:t>5</w:t>
      </w:r>
      <w:r w:rsidR="003D16C6">
        <w:rPr>
          <w:rFonts w:ascii="Verdana" w:hAnsi="Verdana" w:cs="Arial"/>
          <w:b/>
          <w:bCs/>
          <w:szCs w:val="20"/>
        </w:rPr>
        <w:t>5</w:t>
      </w:r>
      <w:r>
        <w:rPr>
          <w:rFonts w:ascii="Verdana" w:hAnsi="Verdana" w:cs="Arial"/>
          <w:b/>
          <w:bCs/>
          <w:szCs w:val="20"/>
        </w:rPr>
        <w:t>/2024</w:t>
      </w:r>
    </w:p>
    <w:p w14:paraId="10BB31F2" w14:textId="6A69CE2C"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1400AE">
        <w:rPr>
          <w:rFonts w:ascii="Verdana" w:hAnsi="Verdana" w:cs="Arial"/>
          <w:b/>
          <w:bCs/>
          <w:szCs w:val="20"/>
        </w:rPr>
        <w:t>4</w:t>
      </w:r>
      <w:r w:rsidR="003D16C6">
        <w:rPr>
          <w:rFonts w:ascii="Verdana" w:hAnsi="Verdana" w:cs="Arial"/>
          <w:b/>
          <w:bCs/>
          <w:szCs w:val="20"/>
        </w:rPr>
        <w:t>879</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3D16C6">
        <w:rPr>
          <w:rFonts w:ascii="Verdana" w:hAnsi="Verdana" w:cs="Arial"/>
          <w:b/>
          <w:bCs/>
          <w:szCs w:val="20"/>
        </w:rPr>
        <w:t>27</w:t>
      </w:r>
      <w:r>
        <w:rPr>
          <w:rFonts w:ascii="Verdana" w:hAnsi="Verdana" w:cs="Arial"/>
          <w:b/>
          <w:bCs/>
          <w:szCs w:val="20"/>
        </w:rPr>
        <w:t>/0</w:t>
      </w:r>
      <w:r w:rsidR="001400AE">
        <w:rPr>
          <w:rFonts w:ascii="Verdana" w:hAnsi="Verdana" w:cs="Arial"/>
          <w:b/>
          <w:bCs/>
          <w:szCs w:val="20"/>
        </w:rPr>
        <w:t>6</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283514E0"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3D16C6">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5A79B58B"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E85EF6">
        <w:rPr>
          <w:rFonts w:ascii="Verdana" w:hAnsi="Verdana" w:cs="Arial"/>
          <w:b/>
          <w:bCs/>
          <w:szCs w:val="20"/>
        </w:rPr>
        <w:t>18</w:t>
      </w:r>
      <w:r>
        <w:rPr>
          <w:rFonts w:ascii="Verdana" w:hAnsi="Verdana" w:cs="Arial"/>
          <w:b/>
          <w:bCs/>
          <w:szCs w:val="20"/>
        </w:rPr>
        <w:t>/</w:t>
      </w:r>
      <w:r w:rsidR="00E85EF6">
        <w:rPr>
          <w:rFonts w:ascii="Verdana" w:hAnsi="Verdana" w:cs="Arial"/>
          <w:b/>
          <w:bCs/>
          <w:szCs w:val="20"/>
        </w:rPr>
        <w:t>07</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02E5207"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FF0381">
        <w:rPr>
          <w:rFonts w:ascii="Verdana" w:hAnsi="Verdana" w:cs="Arial"/>
          <w:b/>
          <w:bCs/>
          <w:szCs w:val="20"/>
        </w:rPr>
        <w:t>08</w:t>
      </w:r>
      <w:r>
        <w:rPr>
          <w:rFonts w:ascii="Verdana" w:hAnsi="Verdana" w:cs="Arial"/>
          <w:b/>
          <w:bCs/>
          <w:szCs w:val="20"/>
        </w:rPr>
        <w:t>h</w:t>
      </w:r>
      <w:r w:rsidR="00FF0381">
        <w:rPr>
          <w:rFonts w:ascii="Verdana" w:hAnsi="Verdana" w:cs="Arial"/>
          <w:b/>
          <w:bCs/>
          <w:szCs w:val="20"/>
        </w:rPr>
        <w:t>00</w:t>
      </w:r>
      <w:r>
        <w:rPr>
          <w:rFonts w:ascii="Verdana" w:hAnsi="Verdana" w:cs="Arial"/>
          <w:b/>
          <w:bCs/>
          <w:szCs w:val="20"/>
        </w:rPr>
        <w:t xml:space="preserve">min as </w:t>
      </w:r>
      <w:r w:rsidR="00FF0381">
        <w:rPr>
          <w:rFonts w:ascii="Verdana" w:hAnsi="Verdana" w:cs="Arial"/>
          <w:b/>
          <w:bCs/>
          <w:szCs w:val="20"/>
        </w:rPr>
        <w:t>14</w:t>
      </w:r>
      <w:r>
        <w:rPr>
          <w:rFonts w:ascii="Verdana" w:hAnsi="Verdana" w:cs="Arial"/>
          <w:b/>
          <w:bCs/>
          <w:szCs w:val="20"/>
        </w:rPr>
        <w:t>h</w:t>
      </w:r>
      <w:r w:rsidR="00FF038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3069CCEA" w:rsidR="00A1201E" w:rsidRPr="00883139"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sidR="00124BF7">
        <w:rPr>
          <w:rFonts w:ascii="Verdana" w:hAnsi="Verdana" w:cs="Arial"/>
          <w:szCs w:val="20"/>
        </w:rPr>
        <w:t xml:space="preserve">a </w:t>
      </w:r>
      <w:bookmarkStart w:id="1" w:name="__DdeLink__855_1388181997"/>
      <w:bookmarkStart w:id="2" w:name="_Hlk158282862"/>
      <w:bookmarkEnd w:id="0"/>
      <w:r w:rsidR="003D16C6">
        <w:rPr>
          <w:rFonts w:ascii="Verdana" w:eastAsia="Arial" w:hAnsi="Verdana" w:cs="Arial"/>
          <w:szCs w:val="20"/>
        </w:rPr>
        <w:t>c</w:t>
      </w:r>
      <w:r w:rsidR="003D16C6" w:rsidRPr="003D16C6">
        <w:rPr>
          <w:rFonts w:ascii="Verdana" w:eastAsia="Arial" w:hAnsi="Verdana" w:cs="Arial"/>
          <w:szCs w:val="20"/>
        </w:rPr>
        <w:t xml:space="preserve">ontratação de empresa especializada para Prestação de serviços de solução WEB para modernização da legislação municipal de São Gabriel da Palha, com foco em proporcionar eficiência operacional, transparência e acessibilidade aos cidadãos, </w:t>
      </w:r>
      <w:r w:rsidR="003D16C6" w:rsidRPr="003D16C6">
        <w:rPr>
          <w:rFonts w:ascii="Verdana" w:eastAsia="Arial" w:hAnsi="Verdana" w:cs="Arial"/>
          <w:color w:val="000000"/>
          <w:szCs w:val="20"/>
        </w:rPr>
        <w:t>para atender às demandas da Prefeitura Municipal de São Gabriel da Palha - ES</w:t>
      </w:r>
      <w:bookmarkEnd w:id="1"/>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416" w:type="dxa"/>
        <w:jc w:val="center"/>
        <w:tblLayout w:type="fixed"/>
        <w:tblLook w:val="04A0" w:firstRow="1" w:lastRow="0" w:firstColumn="1" w:lastColumn="0" w:noHBand="0" w:noVBand="1"/>
      </w:tblPr>
      <w:tblGrid>
        <w:gridCol w:w="792"/>
        <w:gridCol w:w="6342"/>
        <w:gridCol w:w="1386"/>
        <w:gridCol w:w="896"/>
      </w:tblGrid>
      <w:tr w:rsidR="003D16C6" w:rsidRPr="00C2711A" w14:paraId="1F0B1BCB" w14:textId="77777777" w:rsidTr="003D16C6">
        <w:trPr>
          <w:jc w:val="center"/>
        </w:trPr>
        <w:tc>
          <w:tcPr>
            <w:tcW w:w="792" w:type="dxa"/>
            <w:tcBorders>
              <w:top w:val="single" w:sz="4" w:space="0" w:color="000000"/>
              <w:left w:val="single" w:sz="4" w:space="0" w:color="000000"/>
              <w:bottom w:val="single" w:sz="4" w:space="0" w:color="000000"/>
              <w:right w:val="single" w:sz="4" w:space="0" w:color="000000"/>
            </w:tcBorders>
            <w:vAlign w:val="center"/>
          </w:tcPr>
          <w:p w14:paraId="37CD278C" w14:textId="44D769FC" w:rsidR="003D16C6" w:rsidRPr="003D16C6" w:rsidRDefault="003D16C6" w:rsidP="003D16C6">
            <w:pPr>
              <w:widowControl w:val="0"/>
              <w:spacing w:line="276" w:lineRule="auto"/>
              <w:jc w:val="center"/>
              <w:rPr>
                <w:rFonts w:ascii="Verdana" w:hAnsi="Verdana"/>
                <w:szCs w:val="20"/>
              </w:rPr>
            </w:pPr>
            <w:r w:rsidRPr="00C2711A">
              <w:rPr>
                <w:rFonts w:ascii="Verdana" w:hAnsi="Verdana"/>
                <w:b/>
                <w:bCs/>
                <w:szCs w:val="20"/>
              </w:rPr>
              <w:t>Item</w:t>
            </w:r>
          </w:p>
        </w:tc>
        <w:tc>
          <w:tcPr>
            <w:tcW w:w="6342" w:type="dxa"/>
            <w:tcBorders>
              <w:top w:val="single" w:sz="4" w:space="0" w:color="000000"/>
              <w:left w:val="single" w:sz="4" w:space="0" w:color="000000"/>
              <w:bottom w:val="single" w:sz="4" w:space="0" w:color="000000"/>
              <w:right w:val="single" w:sz="4" w:space="0" w:color="000000"/>
            </w:tcBorders>
            <w:vAlign w:val="center"/>
          </w:tcPr>
          <w:p w14:paraId="547302D8"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b/>
                <w:bCs/>
                <w:szCs w:val="20"/>
              </w:rPr>
              <w:t>Especificação</w:t>
            </w:r>
          </w:p>
        </w:tc>
        <w:tc>
          <w:tcPr>
            <w:tcW w:w="1386" w:type="dxa"/>
            <w:tcBorders>
              <w:top w:val="single" w:sz="4" w:space="0" w:color="000000"/>
              <w:left w:val="single" w:sz="4" w:space="0" w:color="000000"/>
              <w:bottom w:val="single" w:sz="4" w:space="0" w:color="000000"/>
              <w:right w:val="single" w:sz="4" w:space="0" w:color="000000"/>
            </w:tcBorders>
            <w:vAlign w:val="center"/>
          </w:tcPr>
          <w:p w14:paraId="5B410244"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b/>
                <w:bCs/>
                <w:szCs w:val="20"/>
              </w:rPr>
              <w:t>Und</w:t>
            </w:r>
          </w:p>
        </w:tc>
        <w:tc>
          <w:tcPr>
            <w:tcW w:w="896" w:type="dxa"/>
            <w:tcBorders>
              <w:top w:val="single" w:sz="4" w:space="0" w:color="000000"/>
              <w:left w:val="single" w:sz="4" w:space="0" w:color="000000"/>
              <w:bottom w:val="single" w:sz="4" w:space="0" w:color="000000"/>
              <w:right w:val="single" w:sz="4" w:space="0" w:color="000000"/>
            </w:tcBorders>
            <w:vAlign w:val="center"/>
          </w:tcPr>
          <w:p w14:paraId="6800D6D3"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cs="Times New Roman"/>
                <w:b/>
                <w:bCs/>
                <w:szCs w:val="20"/>
              </w:rPr>
              <w:t>Quant</w:t>
            </w:r>
          </w:p>
        </w:tc>
      </w:tr>
      <w:tr w:rsidR="003D16C6" w:rsidRPr="00C2711A" w14:paraId="47C5A6E4" w14:textId="77777777" w:rsidTr="003D16C6">
        <w:trPr>
          <w:jc w:val="center"/>
        </w:trPr>
        <w:tc>
          <w:tcPr>
            <w:tcW w:w="792" w:type="dxa"/>
            <w:tcBorders>
              <w:top w:val="single" w:sz="4" w:space="0" w:color="000000"/>
              <w:left w:val="single" w:sz="4" w:space="0" w:color="000000"/>
              <w:bottom w:val="single" w:sz="4" w:space="0" w:color="000000"/>
              <w:right w:val="single" w:sz="4" w:space="0" w:color="000000"/>
            </w:tcBorders>
            <w:vAlign w:val="center"/>
          </w:tcPr>
          <w:p w14:paraId="1CCBDF2F" w14:textId="1709CC94" w:rsidR="003D16C6" w:rsidRPr="00C2711A" w:rsidRDefault="003D16C6" w:rsidP="003D16C6">
            <w:pPr>
              <w:widowControl w:val="0"/>
              <w:spacing w:line="276" w:lineRule="auto"/>
              <w:jc w:val="center"/>
              <w:rPr>
                <w:rFonts w:ascii="Verdana" w:hAnsi="Verdana"/>
                <w:szCs w:val="20"/>
              </w:rPr>
            </w:pPr>
            <w:r w:rsidRPr="00C2711A">
              <w:rPr>
                <w:rFonts w:ascii="Verdana" w:hAnsi="Verdana"/>
                <w:szCs w:val="20"/>
              </w:rPr>
              <w:t>01</w:t>
            </w:r>
          </w:p>
        </w:tc>
        <w:tc>
          <w:tcPr>
            <w:tcW w:w="6342" w:type="dxa"/>
            <w:tcBorders>
              <w:top w:val="single" w:sz="4" w:space="0" w:color="000000"/>
              <w:left w:val="single" w:sz="4" w:space="0" w:color="000000"/>
              <w:bottom w:val="single" w:sz="4" w:space="0" w:color="000000"/>
              <w:right w:val="single" w:sz="4" w:space="0" w:color="000000"/>
            </w:tcBorders>
          </w:tcPr>
          <w:p w14:paraId="543DDAB0"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Contratação de empresa contratação de empresa especializada para prestação de serviços técnicos em tecnologia da informação, visando a modernização da legislação municipal de São Gabriel da Palha, contendo:</w:t>
            </w:r>
          </w:p>
          <w:p w14:paraId="63FB7481"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Serviço de ativação da solução</w:t>
            </w:r>
          </w:p>
        </w:tc>
        <w:tc>
          <w:tcPr>
            <w:tcW w:w="1386" w:type="dxa"/>
            <w:tcBorders>
              <w:top w:val="single" w:sz="4" w:space="0" w:color="000000"/>
              <w:left w:val="single" w:sz="4" w:space="0" w:color="000000"/>
              <w:bottom w:val="single" w:sz="4" w:space="0" w:color="000000"/>
              <w:right w:val="single" w:sz="4" w:space="0" w:color="000000"/>
            </w:tcBorders>
            <w:vAlign w:val="center"/>
          </w:tcPr>
          <w:p w14:paraId="40B163DC"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Serv.</w:t>
            </w:r>
          </w:p>
        </w:tc>
        <w:tc>
          <w:tcPr>
            <w:tcW w:w="896" w:type="dxa"/>
            <w:tcBorders>
              <w:top w:val="single" w:sz="4" w:space="0" w:color="000000"/>
              <w:left w:val="single" w:sz="4" w:space="0" w:color="000000"/>
              <w:bottom w:val="single" w:sz="4" w:space="0" w:color="000000"/>
              <w:right w:val="single" w:sz="4" w:space="0" w:color="000000"/>
            </w:tcBorders>
            <w:vAlign w:val="center"/>
          </w:tcPr>
          <w:p w14:paraId="7050D772"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01</w:t>
            </w:r>
          </w:p>
        </w:tc>
      </w:tr>
      <w:tr w:rsidR="003D16C6" w:rsidRPr="00C2711A" w14:paraId="5872FBAB" w14:textId="77777777" w:rsidTr="003D16C6">
        <w:trPr>
          <w:jc w:val="center"/>
        </w:trPr>
        <w:tc>
          <w:tcPr>
            <w:tcW w:w="792" w:type="dxa"/>
            <w:tcBorders>
              <w:left w:val="single" w:sz="4" w:space="0" w:color="000000"/>
              <w:bottom w:val="single" w:sz="4" w:space="0" w:color="000000"/>
              <w:right w:val="single" w:sz="4" w:space="0" w:color="000000"/>
            </w:tcBorders>
            <w:vAlign w:val="center"/>
          </w:tcPr>
          <w:p w14:paraId="04A06301" w14:textId="77777777" w:rsidR="003D16C6" w:rsidRPr="00C2711A" w:rsidRDefault="003D16C6" w:rsidP="003D16C6">
            <w:pPr>
              <w:widowControl w:val="0"/>
              <w:spacing w:line="276" w:lineRule="auto"/>
              <w:jc w:val="center"/>
              <w:rPr>
                <w:rFonts w:ascii="Verdana" w:hAnsi="Verdana"/>
                <w:szCs w:val="20"/>
              </w:rPr>
            </w:pPr>
            <w:r w:rsidRPr="00C2711A">
              <w:rPr>
                <w:rFonts w:ascii="Verdana" w:hAnsi="Verdana"/>
                <w:szCs w:val="20"/>
              </w:rPr>
              <w:t>02</w:t>
            </w:r>
          </w:p>
        </w:tc>
        <w:tc>
          <w:tcPr>
            <w:tcW w:w="6342" w:type="dxa"/>
            <w:tcBorders>
              <w:left w:val="single" w:sz="4" w:space="0" w:color="000000"/>
              <w:bottom w:val="single" w:sz="4" w:space="0" w:color="000000"/>
              <w:right w:val="single" w:sz="4" w:space="0" w:color="000000"/>
            </w:tcBorders>
          </w:tcPr>
          <w:p w14:paraId="1802DF9A"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Contratação de empresa contratação de empresa especializada para prestação de serviços técnicos em tecnologia da informação, visando a modernização da legislação municipal de São Gabriel da Palha, contendo:</w:t>
            </w:r>
          </w:p>
          <w:p w14:paraId="4148E04D"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Serviços de sustentação da solução</w:t>
            </w:r>
          </w:p>
        </w:tc>
        <w:tc>
          <w:tcPr>
            <w:tcW w:w="1386" w:type="dxa"/>
            <w:tcBorders>
              <w:left w:val="single" w:sz="4" w:space="0" w:color="000000"/>
              <w:bottom w:val="single" w:sz="4" w:space="0" w:color="000000"/>
              <w:right w:val="single" w:sz="4" w:space="0" w:color="000000"/>
            </w:tcBorders>
            <w:vAlign w:val="center"/>
          </w:tcPr>
          <w:p w14:paraId="23D1BD25"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Mês</w:t>
            </w:r>
          </w:p>
        </w:tc>
        <w:tc>
          <w:tcPr>
            <w:tcW w:w="896" w:type="dxa"/>
            <w:tcBorders>
              <w:left w:val="single" w:sz="4" w:space="0" w:color="000000"/>
              <w:bottom w:val="single" w:sz="4" w:space="0" w:color="000000"/>
              <w:right w:val="single" w:sz="4" w:space="0" w:color="000000"/>
            </w:tcBorders>
            <w:vAlign w:val="center"/>
          </w:tcPr>
          <w:p w14:paraId="4051FFBF"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12</w:t>
            </w:r>
          </w:p>
        </w:tc>
      </w:tr>
      <w:tr w:rsidR="003D16C6" w:rsidRPr="00C2711A" w14:paraId="28DD5551" w14:textId="77777777" w:rsidTr="003D16C6">
        <w:trPr>
          <w:jc w:val="center"/>
        </w:trPr>
        <w:tc>
          <w:tcPr>
            <w:tcW w:w="792" w:type="dxa"/>
            <w:tcBorders>
              <w:left w:val="single" w:sz="4" w:space="0" w:color="000000"/>
              <w:bottom w:val="single" w:sz="4" w:space="0" w:color="000000"/>
              <w:right w:val="single" w:sz="4" w:space="0" w:color="000000"/>
            </w:tcBorders>
            <w:vAlign w:val="center"/>
          </w:tcPr>
          <w:p w14:paraId="4E2DB9E5" w14:textId="77777777" w:rsidR="003D16C6" w:rsidRPr="00C2711A" w:rsidRDefault="003D16C6" w:rsidP="003D16C6">
            <w:pPr>
              <w:widowControl w:val="0"/>
              <w:spacing w:line="276" w:lineRule="auto"/>
              <w:jc w:val="center"/>
              <w:rPr>
                <w:rFonts w:ascii="Verdana" w:hAnsi="Verdana"/>
                <w:szCs w:val="20"/>
              </w:rPr>
            </w:pPr>
            <w:r w:rsidRPr="00C2711A">
              <w:rPr>
                <w:rFonts w:ascii="Verdana" w:hAnsi="Verdana"/>
                <w:szCs w:val="20"/>
              </w:rPr>
              <w:t>03</w:t>
            </w:r>
          </w:p>
        </w:tc>
        <w:tc>
          <w:tcPr>
            <w:tcW w:w="6342" w:type="dxa"/>
            <w:tcBorders>
              <w:left w:val="single" w:sz="4" w:space="0" w:color="000000"/>
              <w:bottom w:val="single" w:sz="4" w:space="0" w:color="000000"/>
              <w:right w:val="single" w:sz="4" w:space="0" w:color="000000"/>
            </w:tcBorders>
          </w:tcPr>
          <w:p w14:paraId="4B4159D0"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Contratação de empresa contratação de empresa especializada para prestação de serviços técnicos em tecnologia da informação, visando a modernização da legislação municipal de São Gabriel da Palha, contendo:</w:t>
            </w:r>
          </w:p>
          <w:p w14:paraId="251F4F50" w14:textId="77777777" w:rsidR="003D16C6" w:rsidRPr="00C2711A" w:rsidRDefault="003D16C6" w:rsidP="00910F80">
            <w:pPr>
              <w:widowControl w:val="0"/>
              <w:spacing w:line="276" w:lineRule="auto"/>
              <w:jc w:val="both"/>
              <w:rPr>
                <w:rFonts w:ascii="Verdana" w:hAnsi="Verdana"/>
                <w:szCs w:val="20"/>
              </w:rPr>
            </w:pPr>
            <w:r w:rsidRPr="00C2711A">
              <w:rPr>
                <w:rFonts w:ascii="Verdana" w:eastAsia="Arial" w:hAnsi="Verdana" w:cs="Arial"/>
                <w:color w:val="000000"/>
                <w:szCs w:val="20"/>
              </w:rPr>
              <w:t>Serviço sob demanda de compilação de atos normativos (atos/ano)</w:t>
            </w:r>
          </w:p>
        </w:tc>
        <w:tc>
          <w:tcPr>
            <w:tcW w:w="1386" w:type="dxa"/>
            <w:tcBorders>
              <w:left w:val="single" w:sz="4" w:space="0" w:color="000000"/>
              <w:bottom w:val="single" w:sz="4" w:space="0" w:color="000000"/>
              <w:right w:val="single" w:sz="4" w:space="0" w:color="000000"/>
            </w:tcBorders>
            <w:vAlign w:val="center"/>
          </w:tcPr>
          <w:p w14:paraId="3D32863B"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Serv. Atos/ano</w:t>
            </w:r>
          </w:p>
          <w:p w14:paraId="56545AED" w14:textId="77777777" w:rsidR="003D16C6" w:rsidRPr="00C2711A" w:rsidRDefault="003D16C6" w:rsidP="00910F80">
            <w:pPr>
              <w:widowControl w:val="0"/>
              <w:spacing w:line="276" w:lineRule="auto"/>
              <w:jc w:val="center"/>
              <w:rPr>
                <w:rFonts w:ascii="Verdana" w:hAnsi="Verdana"/>
                <w:szCs w:val="20"/>
              </w:rPr>
            </w:pPr>
          </w:p>
        </w:tc>
        <w:tc>
          <w:tcPr>
            <w:tcW w:w="896" w:type="dxa"/>
            <w:tcBorders>
              <w:left w:val="single" w:sz="4" w:space="0" w:color="000000"/>
              <w:bottom w:val="single" w:sz="4" w:space="0" w:color="000000"/>
              <w:right w:val="single" w:sz="4" w:space="0" w:color="000000"/>
            </w:tcBorders>
            <w:vAlign w:val="center"/>
          </w:tcPr>
          <w:p w14:paraId="7D311999" w14:textId="77777777" w:rsidR="003D16C6" w:rsidRPr="00C2711A" w:rsidRDefault="003D16C6" w:rsidP="00910F80">
            <w:pPr>
              <w:widowControl w:val="0"/>
              <w:spacing w:line="276" w:lineRule="auto"/>
              <w:jc w:val="center"/>
              <w:rPr>
                <w:rFonts w:ascii="Verdana" w:hAnsi="Verdana"/>
                <w:szCs w:val="20"/>
              </w:rPr>
            </w:pPr>
            <w:r w:rsidRPr="00C2711A">
              <w:rPr>
                <w:rFonts w:ascii="Verdana" w:hAnsi="Verdana"/>
                <w:szCs w:val="20"/>
              </w:rPr>
              <w:t>300</w:t>
            </w:r>
          </w:p>
        </w:tc>
      </w:tr>
    </w:tbl>
    <w:p w14:paraId="3B706D89" w14:textId="77777777" w:rsidR="00124BF7" w:rsidRPr="00352D18" w:rsidRDefault="00124BF7" w:rsidP="00D57706">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02D7FF2C"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D06FD6">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0EC72C4" w14:textId="22312525" w:rsidR="00BA1A9D" w:rsidRPr="00BA1A9D" w:rsidRDefault="00612509" w:rsidP="00BA1A9D">
      <w:pPr>
        <w:numPr>
          <w:ilvl w:val="1"/>
          <w:numId w:val="1"/>
        </w:numPr>
        <w:snapToGrid w:val="0"/>
        <w:spacing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r w:rsidR="00BA1A9D">
        <w:rPr>
          <w:rFonts w:ascii="Verdana" w:eastAsiaTheme="minorHAnsi" w:hAnsi="Verdana" w:cs="ArialMT"/>
          <w:szCs w:val="20"/>
          <w:lang w:eastAsia="en-US"/>
        </w:rPr>
        <w:t>.</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lastRenderedPageBreak/>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BA1A9D">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BA1A9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06751E96"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D06FD6">
        <w:rPr>
          <w:rFonts w:ascii="Verdana" w:hAnsi="Verdana" w:cs="Arial"/>
          <w:b/>
          <w:bCs/>
          <w:szCs w:val="20"/>
        </w:rPr>
        <w:t>global</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85C9716"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D06FD6">
        <w:rPr>
          <w:rFonts w:ascii="Verdana" w:hAnsi="Verdana"/>
          <w:b/>
          <w:bCs/>
          <w:iCs/>
        </w:rPr>
        <w:t>0</w:t>
      </w:r>
      <w:r>
        <w:rPr>
          <w:rFonts w:ascii="Verdana" w:hAnsi="Verdana"/>
          <w:b/>
          <w:bCs/>
          <w:iCs/>
        </w:rPr>
        <w:t>,</w:t>
      </w:r>
      <w:r w:rsidR="00E628E3">
        <w:rPr>
          <w:rFonts w:ascii="Verdana" w:hAnsi="Verdana"/>
          <w:b/>
          <w:bCs/>
          <w:iCs/>
        </w:rPr>
        <w:t>0</w:t>
      </w:r>
      <w:r w:rsidR="00D06FD6">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sidR="00D06FD6">
        <w:rPr>
          <w:rFonts w:ascii="Verdana" w:hAnsi="Verdana"/>
          <w:b/>
          <w:bCs/>
          <w:iCs/>
        </w:rPr>
        <w:t>centavo</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3D2885D9"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6A3B25E" w14:textId="77777777" w:rsidR="00D57706" w:rsidRDefault="00D57706" w:rsidP="00D57706">
      <w:pPr>
        <w:pStyle w:val="PargrafodaLista"/>
        <w:spacing w:before="120" w:after="120"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57706">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3439EAA1" w14:textId="77777777" w:rsidR="00A1201E" w:rsidRDefault="00000000" w:rsidP="00D57706">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1EA5645" w14:textId="701E1C09" w:rsidR="00070144" w:rsidRDefault="00000000" w:rsidP="00070144">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77F2383"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w:t>
      </w:r>
      <w:r w:rsidR="00E628E3">
        <w:rPr>
          <w:rFonts w:ascii="Verdana" w:eastAsia="Arial" w:hAnsi="Verdana" w:cs="Arial"/>
          <w:szCs w:val="20"/>
        </w:rPr>
        <w:t xml:space="preserve">até </w:t>
      </w:r>
      <w:bookmarkStart w:id="3" w:name="_Hlk170906449"/>
      <w:r w:rsidR="00D06FD6">
        <w:rPr>
          <w:rFonts w:ascii="Verdana" w:eastAsia="Arial" w:hAnsi="Verdana" w:cs="Arial"/>
          <w:b/>
          <w:bCs/>
          <w:szCs w:val="20"/>
        </w:rPr>
        <w:t>12 (Doze) meses</w:t>
      </w:r>
      <w:bookmarkEnd w:id="3"/>
      <w:r w:rsidR="00E628E3">
        <w:rPr>
          <w:rFonts w:ascii="Verdana" w:hAnsi="Verdana"/>
        </w:rPr>
        <w:t>,</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57706">
      <w:pPr>
        <w:tabs>
          <w:tab w:val="left" w:pos="588"/>
        </w:tabs>
        <w:spacing w:line="276" w:lineRule="auto"/>
        <w:jc w:val="both"/>
        <w:rPr>
          <w:rFonts w:ascii="Verdana" w:eastAsia="Arial" w:hAnsi="Verdana" w:cs="Arial"/>
          <w:szCs w:val="20"/>
        </w:rPr>
      </w:pP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63382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37525C1" w14:textId="77777777" w:rsidR="00BA1A9D" w:rsidRDefault="00000000" w:rsidP="006F2AE9">
      <w:pPr>
        <w:numPr>
          <w:ilvl w:val="1"/>
          <w:numId w:val="1"/>
        </w:numPr>
        <w:tabs>
          <w:tab w:val="left" w:pos="518"/>
        </w:tabs>
        <w:spacing w:before="120" w:after="120" w:line="276" w:lineRule="auto"/>
        <w:ind w:left="0" w:firstLine="0"/>
        <w:jc w:val="both"/>
        <w:rPr>
          <w:rFonts w:ascii="Verdana" w:hAnsi="Verdana" w:cs="Arial"/>
          <w:szCs w:val="20"/>
        </w:rPr>
      </w:pPr>
      <w:r w:rsidRPr="00BA1A9D">
        <w:rPr>
          <w:rFonts w:ascii="Verdana" w:hAnsi="Verdana" w:cs="Arial"/>
          <w:szCs w:val="20"/>
        </w:rPr>
        <w:t>As providências dos subitens 9.2.1 e 9.2.2 acima poderão ser utilizadas se não houver o comparecimento de quaisquer fornecedores interessados (procedimento deserto).</w:t>
      </w:r>
    </w:p>
    <w:p w14:paraId="21B1B1E7" w14:textId="54E0143C" w:rsidR="00A1201E" w:rsidRPr="00BA1A9D" w:rsidRDefault="00000000" w:rsidP="006F2AE9">
      <w:pPr>
        <w:numPr>
          <w:ilvl w:val="1"/>
          <w:numId w:val="1"/>
        </w:numPr>
        <w:tabs>
          <w:tab w:val="left" w:pos="518"/>
        </w:tabs>
        <w:spacing w:before="120" w:after="120" w:line="276" w:lineRule="auto"/>
        <w:ind w:left="0" w:firstLine="0"/>
        <w:jc w:val="both"/>
        <w:rPr>
          <w:rFonts w:ascii="Verdana" w:hAnsi="Verdana" w:cs="Arial"/>
          <w:szCs w:val="20"/>
        </w:rPr>
      </w:pPr>
      <w:r w:rsidRPr="00BA1A9D">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6E5187CB"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4D894F96" w14:textId="48D36EC8"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III – </w:t>
      </w:r>
      <w:r w:rsidRPr="00B024FC">
        <w:rPr>
          <w:rFonts w:ascii="Verdana" w:hAnsi="Verdana" w:cs="Arial"/>
          <w:szCs w:val="20"/>
        </w:rPr>
        <w:t>Minuta de Contrato</w:t>
      </w:r>
      <w:r w:rsidR="00B35DA5">
        <w:rPr>
          <w:rFonts w:ascii="Verdana" w:hAnsi="Verdana" w:cs="Arial"/>
          <w:szCs w:val="20"/>
        </w:rPr>
        <w:t>;</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75ADF491"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C95CD7">
        <w:rPr>
          <w:rFonts w:ascii="Verdana" w:hAnsi="Verdana" w:cs="Arial"/>
          <w:szCs w:val="20"/>
        </w:rPr>
        <w:t>10</w:t>
      </w:r>
      <w:r>
        <w:rPr>
          <w:rFonts w:ascii="Verdana" w:hAnsi="Verdana" w:cs="Arial"/>
          <w:szCs w:val="20"/>
        </w:rPr>
        <w:t xml:space="preserve"> de </w:t>
      </w:r>
      <w:r w:rsidR="00E628E3">
        <w:rPr>
          <w:rFonts w:ascii="Verdana" w:hAnsi="Verdana" w:cs="Arial"/>
          <w:szCs w:val="20"/>
        </w:rPr>
        <w:t>ju</w:t>
      </w:r>
      <w:r w:rsidR="00C95CD7">
        <w:rPr>
          <w:rFonts w:ascii="Verdana" w:hAnsi="Verdana" w:cs="Arial"/>
          <w:szCs w:val="20"/>
        </w:rPr>
        <w:t>l</w:t>
      </w:r>
      <w:r w:rsidR="00E628E3">
        <w:rPr>
          <w:rFonts w:ascii="Verdana" w:hAnsi="Verdana" w:cs="Arial"/>
          <w:szCs w:val="20"/>
        </w:rPr>
        <w:t>ho</w:t>
      </w:r>
      <w:r>
        <w:rPr>
          <w:rFonts w:ascii="Verdana" w:hAnsi="Verdana" w:cs="Arial"/>
          <w:szCs w:val="20"/>
        </w:rPr>
        <w:t xml:space="preserve"> de 2024.</w:t>
      </w: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3"/>
      <w:headerReference w:type="default" r:id="rId14"/>
      <w:headerReference w:type="first" r:id="rId15"/>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DBEED" w14:textId="77777777" w:rsidR="00022D31" w:rsidRDefault="00022D31">
      <w:r>
        <w:separator/>
      </w:r>
    </w:p>
  </w:endnote>
  <w:endnote w:type="continuationSeparator" w:id="0">
    <w:p w14:paraId="7BF09EC0" w14:textId="77777777" w:rsidR="00022D31" w:rsidRDefault="0002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D8B3C" w14:textId="77777777" w:rsidR="00022D31" w:rsidRDefault="00022D31">
      <w:r>
        <w:separator/>
      </w:r>
    </w:p>
  </w:footnote>
  <w:footnote w:type="continuationSeparator" w:id="0">
    <w:p w14:paraId="7B0B51A3" w14:textId="77777777" w:rsidR="00022D31" w:rsidRDefault="0002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2D31"/>
    <w:rsid w:val="00024ECD"/>
    <w:rsid w:val="00070144"/>
    <w:rsid w:val="00074414"/>
    <w:rsid w:val="000A054F"/>
    <w:rsid w:val="000E48B5"/>
    <w:rsid w:val="001011D6"/>
    <w:rsid w:val="00124BF7"/>
    <w:rsid w:val="00133126"/>
    <w:rsid w:val="001400AE"/>
    <w:rsid w:val="00151A3A"/>
    <w:rsid w:val="001806A2"/>
    <w:rsid w:val="001C45DC"/>
    <w:rsid w:val="00236FD4"/>
    <w:rsid w:val="00267030"/>
    <w:rsid w:val="00306D36"/>
    <w:rsid w:val="00352D18"/>
    <w:rsid w:val="003643CE"/>
    <w:rsid w:val="00380905"/>
    <w:rsid w:val="003A60A2"/>
    <w:rsid w:val="003D16C6"/>
    <w:rsid w:val="00480826"/>
    <w:rsid w:val="004F5A96"/>
    <w:rsid w:val="00574868"/>
    <w:rsid w:val="00587EAF"/>
    <w:rsid w:val="005D2F60"/>
    <w:rsid w:val="00612509"/>
    <w:rsid w:val="00613449"/>
    <w:rsid w:val="00633820"/>
    <w:rsid w:val="0066253C"/>
    <w:rsid w:val="006A77B4"/>
    <w:rsid w:val="007712B2"/>
    <w:rsid w:val="00835936"/>
    <w:rsid w:val="00871547"/>
    <w:rsid w:val="00883139"/>
    <w:rsid w:val="008C55F8"/>
    <w:rsid w:val="008D08B4"/>
    <w:rsid w:val="00900209"/>
    <w:rsid w:val="009E63A2"/>
    <w:rsid w:val="00A1201E"/>
    <w:rsid w:val="00A1362B"/>
    <w:rsid w:val="00B024FC"/>
    <w:rsid w:val="00B35DA5"/>
    <w:rsid w:val="00B63C1B"/>
    <w:rsid w:val="00B6532B"/>
    <w:rsid w:val="00BA1A9D"/>
    <w:rsid w:val="00BA336B"/>
    <w:rsid w:val="00BC44FA"/>
    <w:rsid w:val="00C03251"/>
    <w:rsid w:val="00C739CE"/>
    <w:rsid w:val="00C95CD7"/>
    <w:rsid w:val="00CB3B0F"/>
    <w:rsid w:val="00D06FD6"/>
    <w:rsid w:val="00D57706"/>
    <w:rsid w:val="00D77C4A"/>
    <w:rsid w:val="00DB4218"/>
    <w:rsid w:val="00DC51E9"/>
    <w:rsid w:val="00DC5BD4"/>
    <w:rsid w:val="00DE7F79"/>
    <w:rsid w:val="00E12DC1"/>
    <w:rsid w:val="00E16779"/>
    <w:rsid w:val="00E16D65"/>
    <w:rsid w:val="00E628E3"/>
    <w:rsid w:val="00E85EF6"/>
    <w:rsid w:val="00EA4CD2"/>
    <w:rsid w:val="00FA4B29"/>
    <w:rsid w:val="00FA4E53"/>
    <w:rsid w:val="00FF038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17273">
      <w:bodyDiv w:val="1"/>
      <w:marLeft w:val="0"/>
      <w:marRight w:val="0"/>
      <w:marTop w:val="0"/>
      <w:marBottom w:val="0"/>
      <w:divBdr>
        <w:top w:val="none" w:sz="0" w:space="0" w:color="auto"/>
        <w:left w:val="none" w:sz="0" w:space="0" w:color="auto"/>
        <w:bottom w:val="none" w:sz="0" w:space="0" w:color="auto"/>
        <w:right w:val="none" w:sz="0" w:space="0" w:color="auto"/>
      </w:divBdr>
    </w:div>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10</Pages>
  <Words>4848</Words>
  <Characters>26183</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30</cp:revision>
  <cp:lastPrinted>2024-07-10T20:29:00Z</cp:lastPrinted>
  <dcterms:created xsi:type="dcterms:W3CDTF">2024-02-27T18:18:00Z</dcterms:created>
  <dcterms:modified xsi:type="dcterms:W3CDTF">2024-07-12T11:21:00Z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